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43FEC" w14:textId="1C074D55" w:rsidR="005908A3" w:rsidRDefault="005908A3" w:rsidP="001B3399">
      <w:pPr>
        <w:jc w:val="center"/>
      </w:pPr>
      <w:r>
        <w:rPr>
          <w:noProof/>
        </w:rPr>
        <w:drawing>
          <wp:inline distT="0" distB="0" distL="0" distR="0" wp14:anchorId="5F2E88F9" wp14:editId="06F52EB3">
            <wp:extent cx="1231900" cy="952366"/>
            <wp:effectExtent l="0" t="0" r="6350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17" b="8495"/>
                    <a:stretch/>
                  </pic:blipFill>
                  <pic:spPr bwMode="auto">
                    <a:xfrm>
                      <a:off x="0" y="0"/>
                      <a:ext cx="1274796" cy="985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3B9DE" w14:textId="68C4EF15" w:rsidR="00A34046" w:rsidRPr="001B3399" w:rsidRDefault="005908A3" w:rsidP="001B3399">
      <w:pPr>
        <w:jc w:val="center"/>
        <w:rPr>
          <w:b/>
          <w:bCs/>
          <w:sz w:val="18"/>
          <w:szCs w:val="18"/>
        </w:rPr>
      </w:pPr>
      <w:r w:rsidRPr="00F92C38">
        <w:rPr>
          <w:b/>
          <w:bCs/>
          <w:sz w:val="40"/>
          <w:szCs w:val="40"/>
        </w:rPr>
        <w:t>No Solicitation List</w:t>
      </w:r>
      <w:r w:rsidR="001B3399">
        <w:rPr>
          <w:b/>
          <w:bCs/>
          <w:sz w:val="40"/>
          <w:szCs w:val="40"/>
        </w:rPr>
        <w:br/>
      </w:r>
      <w:r w:rsidR="001B3399">
        <w:rPr>
          <w:b/>
          <w:bCs/>
          <w:sz w:val="18"/>
          <w:szCs w:val="18"/>
        </w:rPr>
        <w:t>(Revised July 2021)</w:t>
      </w:r>
    </w:p>
    <w:p w14:paraId="22106FF3" w14:textId="77777777" w:rsidR="00F92C38" w:rsidRDefault="00F92C38"/>
    <w:p w14:paraId="454A240C" w14:textId="070D3E01" w:rsidR="001B3399" w:rsidRDefault="001B3399">
      <w:pPr>
        <w:sectPr w:rsidR="001B33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3B38D8" w14:textId="54D5452E" w:rsidR="005908A3" w:rsidRDefault="005908A3">
      <w:r>
        <w:t>Actuarial Consulting Services, Inc.</w:t>
      </w:r>
      <w:r>
        <w:br/>
        <w:t>American Eagle Fireplace &amp; Playsets</w:t>
      </w:r>
      <w:r>
        <w:br/>
        <w:t>Barclay Damon</w:t>
      </w:r>
      <w:r>
        <w:br/>
        <w:t>Beechwood Continuing Care</w:t>
      </w:r>
      <w:r>
        <w:br/>
        <w:t>Buffalo Bills</w:t>
      </w:r>
      <w:r>
        <w:br/>
        <w:t xml:space="preserve">Buffalo </w:t>
      </w:r>
      <w:proofErr w:type="spellStart"/>
      <w:r>
        <w:t>Sabres</w:t>
      </w:r>
      <w:proofErr w:type="spellEnd"/>
      <w:r>
        <w:br/>
        <w:t>Buffalo Scrubs</w:t>
      </w:r>
      <w:r>
        <w:br/>
        <w:t>Business First</w:t>
      </w:r>
      <w:r>
        <w:br/>
        <w:t>Coca-Cola Bottling Co.</w:t>
      </w:r>
      <w:r>
        <w:br/>
        <w:t>Copier Fax Business Technologies</w:t>
      </w:r>
      <w:r>
        <w:br/>
        <w:t>Dent Neurologic Group</w:t>
      </w:r>
      <w:r>
        <w:br/>
        <w:t>GEICO</w:t>
      </w:r>
      <w:r>
        <w:br/>
        <w:t>Highmark Blue Cross Blue Shield of Western New York</w:t>
      </w:r>
      <w:r>
        <w:br/>
        <w:t>Hodgson Russ LLP</w:t>
      </w:r>
      <w:r>
        <w:br/>
        <w:t>Independent Health</w:t>
      </w:r>
      <w:r>
        <w:br/>
        <w:t>Ingram Micro</w:t>
      </w:r>
      <w:r>
        <w:br/>
        <w:t>Kenney Shelton Liptak Nowak LLP</w:t>
      </w:r>
      <w:r>
        <w:br/>
        <w:t>La Nova</w:t>
      </w:r>
      <w:r>
        <w:br/>
        <w:t>Lawley</w:t>
      </w:r>
      <w:r>
        <w:br/>
        <w:t>Lippes Mathias Wexler Freedman</w:t>
      </w:r>
      <w:r>
        <w:br/>
        <w:t>M&amp;T Bank</w:t>
      </w:r>
      <w:r>
        <w:br/>
        <w:t>Molina Healthcare of New York, Inc.</w:t>
      </w:r>
      <w:r>
        <w:br/>
      </w:r>
      <w:proofErr w:type="spellStart"/>
      <w:r>
        <w:t>Mollenberg</w:t>
      </w:r>
      <w:proofErr w:type="spellEnd"/>
      <w:r>
        <w:t>-Betz Inc.</w:t>
      </w:r>
      <w:r>
        <w:br/>
        <w:t>New Era Cap Co.</w:t>
      </w:r>
      <w:r>
        <w:br/>
        <w:t>North Forest Office Space</w:t>
      </w:r>
      <w:r>
        <w:br/>
        <w:t>Owl Orthodontics</w:t>
      </w:r>
      <w:r>
        <w:br/>
        <w:t>Perry’s Ice Cream</w:t>
      </w:r>
      <w:r>
        <w:br/>
        <w:t>PCI</w:t>
      </w:r>
      <w:r>
        <w:br/>
        <w:t>Rane Property Management</w:t>
      </w:r>
      <w:r>
        <w:br/>
        <w:t xml:space="preserve">Reeds </w:t>
      </w:r>
      <w:proofErr w:type="spellStart"/>
      <w:r>
        <w:t>Jenss</w:t>
      </w:r>
      <w:proofErr w:type="spellEnd"/>
      <w:r w:rsidR="001B3399">
        <w:t xml:space="preserve">                                                          </w:t>
      </w:r>
      <w:r>
        <w:br/>
      </w:r>
      <w:r>
        <w:t>Rich Products Corporation</w:t>
      </w:r>
      <w:r>
        <w:br/>
        <w:t>Rite Aid</w:t>
      </w:r>
      <w:r>
        <w:br/>
        <w:t>Sandhill Investment Management</w:t>
      </w:r>
      <w:r>
        <w:br/>
        <w:t>Tim Hortons</w:t>
      </w:r>
      <w:r>
        <w:br/>
        <w:t>Tops Markets</w:t>
      </w:r>
      <w:r w:rsidR="00F92C38">
        <w:br/>
      </w:r>
      <w:proofErr w:type="spellStart"/>
      <w:r w:rsidR="00F92C38">
        <w:t>Uniland</w:t>
      </w:r>
      <w:proofErr w:type="spellEnd"/>
      <w:r w:rsidR="00F92C38">
        <w:t xml:space="preserve"> Development Company</w:t>
      </w:r>
      <w:r>
        <w:br/>
        <w:t>West Herr Automotive Group</w:t>
      </w:r>
    </w:p>
    <w:sectPr w:rsidR="005908A3" w:rsidSect="00F92C3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A3"/>
    <w:rsid w:val="001B3399"/>
    <w:rsid w:val="00313964"/>
    <w:rsid w:val="005908A3"/>
    <w:rsid w:val="009D00E5"/>
    <w:rsid w:val="00B44B98"/>
    <w:rsid w:val="00DA132F"/>
    <w:rsid w:val="00EB03C7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1EC3"/>
  <w15:chartTrackingRefBased/>
  <w15:docId w15:val="{DD372EE1-325D-435B-B018-4C02E612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86000BB2F104FA9322353DDAFCCD1" ma:contentTypeVersion="13" ma:contentTypeDescription="Create a new document." ma:contentTypeScope="" ma:versionID="7cdbfb65c874d06741495280b147a365">
  <xsd:schema xmlns:xsd="http://www.w3.org/2001/XMLSchema" xmlns:xs="http://www.w3.org/2001/XMLSchema" xmlns:p="http://schemas.microsoft.com/office/2006/metadata/properties" xmlns:ns2="882b6273-cc3b-413b-865a-f60edcff7d3d" xmlns:ns3="a9de373e-5384-4989-b0fc-fd9d384d6a07" targetNamespace="http://schemas.microsoft.com/office/2006/metadata/properties" ma:root="true" ma:fieldsID="31367c095631101536378c1d6a5596bd" ns2:_="" ns3:_="">
    <xsd:import namespace="882b6273-cc3b-413b-865a-f60edcff7d3d"/>
    <xsd:import namespace="a9de373e-5384-4989-b0fc-fd9d384d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b6273-cc3b-413b-865a-f60edcff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373e-5384-4989-b0fc-fd9d384d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5B79E9-1E21-463E-980F-F526139FD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b6273-cc3b-413b-865a-f60edcff7d3d"/>
    <ds:schemaRef ds:uri="a9de373e-5384-4989-b0fc-fd9d384d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78668-1713-4CF6-8C30-09E4EAC6A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00EB8-CCA5-4A09-AA34-441966AC00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Brann, Laura E.</dc:creator>
  <cp:keywords/>
  <dc:description/>
  <cp:lastModifiedBy>Spangenthal, Ellen</cp:lastModifiedBy>
  <cp:revision>2</cp:revision>
  <dcterms:created xsi:type="dcterms:W3CDTF">2021-07-30T17:52:00Z</dcterms:created>
  <dcterms:modified xsi:type="dcterms:W3CDTF">2021-07-30T17:52:00Z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0x01010038D86000BB2F104FA9322353DDAFCCD1</vt:lpwstr>
  </property>
</Properties>
</file>